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C8D4" w14:textId="4F067ADF" w:rsidR="00445E0B" w:rsidRDefault="00445E0B" w:rsidP="00445E0B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46A4AD08" wp14:editId="3AED1122">
            <wp:extent cx="3749040" cy="2111433"/>
            <wp:effectExtent l="0" t="0" r="3810" b="3175"/>
            <wp:docPr id="1" name="Picture 1" descr="A picture containing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map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11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000F6" w14:textId="3385E2D3" w:rsidR="0056747F" w:rsidRPr="00B929AD" w:rsidRDefault="0056747F" w:rsidP="00E3691A">
      <w:pPr>
        <w:jc w:val="both"/>
        <w:rPr>
          <w:rFonts w:cstheme="minorHAnsi"/>
          <w:sz w:val="24"/>
          <w:szCs w:val="24"/>
          <w:lang w:val="en-US"/>
        </w:rPr>
      </w:pPr>
      <w:r w:rsidRPr="00B929AD">
        <w:rPr>
          <w:rFonts w:cstheme="minorHAnsi"/>
          <w:sz w:val="24"/>
          <w:szCs w:val="24"/>
          <w:lang w:val="en-US"/>
        </w:rPr>
        <w:t>The company which is responsible for the Alternative Management of Waste Lubricating Oils</w:t>
      </w:r>
      <w:r w:rsidR="00120119">
        <w:rPr>
          <w:rFonts w:cstheme="minorHAnsi"/>
          <w:sz w:val="24"/>
          <w:szCs w:val="24"/>
          <w:lang w:val="en-US"/>
        </w:rPr>
        <w:t xml:space="preserve"> titled</w:t>
      </w:r>
      <w:r w:rsidRPr="00B929AD">
        <w:rPr>
          <w:rFonts w:cstheme="minorHAnsi"/>
          <w:sz w:val="24"/>
          <w:szCs w:val="24"/>
          <w:lang w:val="en-US"/>
        </w:rPr>
        <w:t xml:space="preserve"> "ENDIALE" </w:t>
      </w:r>
      <w:r w:rsidR="00B929AD">
        <w:rPr>
          <w:rFonts w:cstheme="minorHAnsi"/>
          <w:sz w:val="24"/>
          <w:szCs w:val="24"/>
          <w:lang w:val="en-US"/>
        </w:rPr>
        <w:t xml:space="preserve">has </w:t>
      </w:r>
      <w:r w:rsidRPr="00B929AD">
        <w:rPr>
          <w:rFonts w:cstheme="minorHAnsi"/>
          <w:sz w:val="24"/>
          <w:szCs w:val="24"/>
          <w:lang w:val="en-US"/>
        </w:rPr>
        <w:t xml:space="preserve">awarded TOYOTA Hellas for the </w:t>
      </w:r>
      <w:r w:rsidRPr="00120119">
        <w:rPr>
          <w:rFonts w:cstheme="minorHAnsi"/>
          <w:sz w:val="24"/>
          <w:szCs w:val="24"/>
          <w:u w:val="single"/>
          <w:lang w:val="en-US"/>
        </w:rPr>
        <w:t>best alternative management of waste lubricating oils, their collection and delivery for recycling</w:t>
      </w:r>
      <w:r w:rsidRPr="00B929AD">
        <w:rPr>
          <w:rFonts w:cstheme="minorHAnsi"/>
          <w:sz w:val="24"/>
          <w:szCs w:val="24"/>
          <w:lang w:val="en-US"/>
        </w:rPr>
        <w:t>.</w:t>
      </w:r>
    </w:p>
    <w:p w14:paraId="02883F4F" w14:textId="3C81E90C" w:rsidR="0056747F" w:rsidRPr="0056747F" w:rsidRDefault="0056747F" w:rsidP="00E3691A">
      <w:pPr>
        <w:jc w:val="both"/>
        <w:rPr>
          <w:rFonts w:cstheme="minorHAnsi"/>
          <w:sz w:val="24"/>
          <w:szCs w:val="24"/>
          <w:lang w:val="en-US"/>
        </w:rPr>
      </w:pPr>
      <w:r w:rsidRPr="00B929AD">
        <w:rPr>
          <w:rFonts w:cstheme="minorHAnsi"/>
          <w:sz w:val="24"/>
          <w:szCs w:val="24"/>
          <w:lang w:val="en-US"/>
        </w:rPr>
        <w:t xml:space="preserve">"Boussias Communications" </w:t>
      </w:r>
      <w:r w:rsidR="00B929AD">
        <w:rPr>
          <w:rFonts w:cstheme="minorHAnsi"/>
          <w:sz w:val="24"/>
          <w:szCs w:val="24"/>
          <w:lang w:val="en-US"/>
        </w:rPr>
        <w:t xml:space="preserve">has </w:t>
      </w:r>
      <w:r w:rsidRPr="00B929AD">
        <w:rPr>
          <w:rFonts w:cstheme="minorHAnsi"/>
          <w:sz w:val="24"/>
          <w:szCs w:val="24"/>
          <w:lang w:val="en-US"/>
        </w:rPr>
        <w:t xml:space="preserve">awarded Toyota Hellas at the </w:t>
      </w:r>
      <w:r w:rsidRPr="009F7BB1">
        <w:rPr>
          <w:rFonts w:cstheme="minorHAnsi"/>
          <w:b/>
          <w:bCs/>
          <w:sz w:val="24"/>
          <w:szCs w:val="24"/>
          <w:lang w:val="en-US"/>
        </w:rPr>
        <w:t>Environmental Awards 2016</w:t>
      </w:r>
      <w:r w:rsidRPr="00B929AD">
        <w:rPr>
          <w:rFonts w:cstheme="minorHAnsi"/>
          <w:sz w:val="24"/>
          <w:szCs w:val="24"/>
          <w:lang w:val="en-US"/>
        </w:rPr>
        <w:t xml:space="preserve"> with a </w:t>
      </w:r>
      <w:r w:rsidRPr="00B929AD">
        <w:rPr>
          <w:rFonts w:cstheme="minorHAnsi"/>
          <w:sz w:val="24"/>
          <w:szCs w:val="24"/>
          <w:u w:val="single"/>
          <w:lang w:val="en-US"/>
        </w:rPr>
        <w:t>gold award</w:t>
      </w:r>
      <w:r w:rsidRPr="00B929AD">
        <w:rPr>
          <w:rFonts w:cstheme="minorHAnsi"/>
          <w:sz w:val="24"/>
          <w:szCs w:val="24"/>
          <w:lang w:val="en-US"/>
        </w:rPr>
        <w:t xml:space="preserve"> in the category </w:t>
      </w:r>
      <w:r w:rsidRPr="00B929AD">
        <w:rPr>
          <w:rFonts w:cstheme="minorHAnsi"/>
          <w:b/>
          <w:bCs/>
          <w:sz w:val="24"/>
          <w:szCs w:val="24"/>
          <w:lang w:val="en-US"/>
        </w:rPr>
        <w:t>"</w:t>
      </w:r>
      <w:r w:rsidRPr="00B929AD">
        <w:rPr>
          <w:rFonts w:cstheme="minorHAnsi"/>
          <w:b/>
          <w:bCs/>
          <w:i/>
          <w:iCs/>
          <w:sz w:val="24"/>
          <w:szCs w:val="24"/>
          <w:lang w:val="en-US"/>
        </w:rPr>
        <w:t>Sustainable Product of Service</w:t>
      </w:r>
      <w:r w:rsidRPr="00B929AD">
        <w:rPr>
          <w:rFonts w:cstheme="minorHAnsi"/>
          <w:b/>
          <w:bCs/>
          <w:sz w:val="24"/>
          <w:szCs w:val="24"/>
          <w:lang w:val="en-US"/>
        </w:rPr>
        <w:t>"</w:t>
      </w:r>
      <w:r w:rsidRPr="00B929AD">
        <w:rPr>
          <w:rFonts w:cstheme="minorHAnsi"/>
          <w:sz w:val="24"/>
          <w:szCs w:val="24"/>
          <w:lang w:val="en-US"/>
        </w:rPr>
        <w:t xml:space="preserve"> for the </w:t>
      </w:r>
      <w:r w:rsidR="00B929AD">
        <w:rPr>
          <w:rFonts w:cstheme="minorHAnsi"/>
          <w:sz w:val="24"/>
          <w:szCs w:val="24"/>
          <w:lang w:val="en-US"/>
        </w:rPr>
        <w:t xml:space="preserve">company’s </w:t>
      </w:r>
      <w:r w:rsidRPr="007C1F69">
        <w:rPr>
          <w:rFonts w:cstheme="minorHAnsi"/>
          <w:sz w:val="24"/>
          <w:szCs w:val="24"/>
          <w:u w:val="single"/>
          <w:lang w:val="en-US"/>
        </w:rPr>
        <w:t>Environmental Policy and its Local Actions</w:t>
      </w:r>
      <w:r w:rsidRPr="00B929AD">
        <w:rPr>
          <w:rFonts w:cstheme="minorHAnsi"/>
          <w:sz w:val="24"/>
          <w:szCs w:val="24"/>
          <w:lang w:val="en-US"/>
        </w:rPr>
        <w:t xml:space="preserve">. </w:t>
      </w:r>
      <w:r w:rsidRPr="007C1F69">
        <w:rPr>
          <w:rFonts w:cstheme="minorHAnsi"/>
          <w:sz w:val="24"/>
          <w:szCs w:val="24"/>
          <w:lang w:val="en-US"/>
        </w:rPr>
        <w:t xml:space="preserve">The company </w:t>
      </w:r>
      <w:r w:rsidR="007C1F69">
        <w:rPr>
          <w:rFonts w:cstheme="minorHAnsi"/>
          <w:sz w:val="24"/>
          <w:szCs w:val="24"/>
          <w:lang w:val="en-US"/>
        </w:rPr>
        <w:t>has been</w:t>
      </w:r>
      <w:r w:rsidRPr="007C1F69">
        <w:rPr>
          <w:rFonts w:cstheme="minorHAnsi"/>
          <w:sz w:val="24"/>
          <w:szCs w:val="24"/>
          <w:lang w:val="en-US"/>
        </w:rPr>
        <w:t xml:space="preserve"> also awarded at the </w:t>
      </w:r>
      <w:r w:rsidRPr="007C1F69">
        <w:rPr>
          <w:rFonts w:cstheme="minorHAnsi"/>
          <w:b/>
          <w:bCs/>
          <w:sz w:val="24"/>
          <w:szCs w:val="24"/>
          <w:lang w:val="en-US"/>
        </w:rPr>
        <w:t>Energy Mastering Awards 2019</w:t>
      </w:r>
      <w:r w:rsidRPr="007C1F69">
        <w:rPr>
          <w:rFonts w:cstheme="minorHAnsi"/>
          <w:sz w:val="24"/>
          <w:szCs w:val="24"/>
          <w:lang w:val="en-US"/>
        </w:rPr>
        <w:t xml:space="preserve"> with a </w:t>
      </w:r>
      <w:r w:rsidRPr="007C1F69">
        <w:rPr>
          <w:rFonts w:cstheme="minorHAnsi"/>
          <w:sz w:val="24"/>
          <w:szCs w:val="24"/>
          <w:u w:val="single"/>
          <w:lang w:val="en-US"/>
        </w:rPr>
        <w:t>gold award</w:t>
      </w:r>
      <w:r w:rsidRPr="007C1F69">
        <w:rPr>
          <w:rFonts w:cstheme="minorHAnsi"/>
          <w:sz w:val="24"/>
          <w:szCs w:val="24"/>
          <w:lang w:val="en-US"/>
        </w:rPr>
        <w:t xml:space="preserve"> in the category </w:t>
      </w:r>
      <w:r w:rsidRPr="007C1F69">
        <w:rPr>
          <w:rFonts w:cstheme="minorHAnsi"/>
          <w:b/>
          <w:bCs/>
          <w:i/>
          <w:iCs/>
          <w:sz w:val="24"/>
          <w:szCs w:val="24"/>
          <w:lang w:val="en-US"/>
        </w:rPr>
        <w:t>"Energy Conservation"</w:t>
      </w:r>
      <w:r w:rsidRPr="007C1F69">
        <w:rPr>
          <w:rFonts w:cstheme="minorHAnsi"/>
          <w:sz w:val="24"/>
          <w:szCs w:val="24"/>
          <w:lang w:val="en-US"/>
        </w:rPr>
        <w:t xml:space="preserve"> for the integrated energy saving program</w:t>
      </w:r>
      <w:r w:rsidR="00A13B33">
        <w:rPr>
          <w:rFonts w:cstheme="minorHAnsi"/>
          <w:sz w:val="24"/>
          <w:szCs w:val="24"/>
          <w:lang w:val="en-US"/>
        </w:rPr>
        <w:t>me</w:t>
      </w:r>
      <w:r w:rsidR="007C1F69">
        <w:rPr>
          <w:rFonts w:cstheme="minorHAnsi"/>
          <w:sz w:val="24"/>
          <w:szCs w:val="24"/>
          <w:lang w:val="en-US"/>
        </w:rPr>
        <w:t xml:space="preserve"> titled</w:t>
      </w:r>
      <w:r w:rsidRPr="007C1F69">
        <w:rPr>
          <w:rFonts w:cstheme="minorHAnsi"/>
          <w:sz w:val="24"/>
          <w:szCs w:val="24"/>
          <w:lang w:val="en-US"/>
        </w:rPr>
        <w:t xml:space="preserve"> </w:t>
      </w:r>
      <w:r w:rsidR="007C1F69" w:rsidRPr="007C1F69">
        <w:rPr>
          <w:rFonts w:cstheme="minorHAnsi"/>
          <w:i/>
          <w:iCs/>
          <w:sz w:val="24"/>
          <w:szCs w:val="24"/>
          <w:lang w:val="en-US"/>
        </w:rPr>
        <w:t>“</w:t>
      </w:r>
      <w:r w:rsidRPr="007C1F69">
        <w:rPr>
          <w:rFonts w:cstheme="minorHAnsi"/>
          <w:i/>
          <w:iCs/>
          <w:sz w:val="24"/>
          <w:szCs w:val="24"/>
          <w:lang w:val="en-US"/>
        </w:rPr>
        <w:t>Toyota Environmental Challenge 2050</w:t>
      </w:r>
      <w:r w:rsidR="007C1F69">
        <w:rPr>
          <w:rFonts w:cstheme="minorHAnsi"/>
          <w:sz w:val="24"/>
          <w:szCs w:val="24"/>
          <w:lang w:val="en-US"/>
        </w:rPr>
        <w:t>”</w:t>
      </w:r>
      <w:r w:rsidRPr="007C1F69">
        <w:rPr>
          <w:rFonts w:cstheme="minorHAnsi"/>
          <w:sz w:val="24"/>
          <w:szCs w:val="24"/>
          <w:lang w:val="en-US"/>
        </w:rPr>
        <w:t xml:space="preserve">, the implementation of relevant CSR actions and the improvement of environmental management results through staff training. </w:t>
      </w:r>
      <w:r w:rsidRPr="0056747F">
        <w:rPr>
          <w:rFonts w:cstheme="minorHAnsi"/>
          <w:sz w:val="24"/>
          <w:szCs w:val="24"/>
          <w:lang w:val="en-US"/>
        </w:rPr>
        <w:t xml:space="preserve">Finally, the company has received the </w:t>
      </w:r>
      <w:r w:rsidRPr="007C1F69">
        <w:rPr>
          <w:rFonts w:cstheme="minorHAnsi"/>
          <w:sz w:val="24"/>
          <w:szCs w:val="24"/>
          <w:u w:val="single"/>
          <w:lang w:val="en-US"/>
        </w:rPr>
        <w:t>bronze award</w:t>
      </w:r>
      <w:r w:rsidRPr="0056747F">
        <w:rPr>
          <w:rFonts w:cstheme="minorHAnsi"/>
          <w:sz w:val="24"/>
          <w:szCs w:val="24"/>
          <w:lang w:val="en-US"/>
        </w:rPr>
        <w:t xml:space="preserve"> in the </w:t>
      </w:r>
      <w:r w:rsidRPr="007C1F69">
        <w:rPr>
          <w:rFonts w:cstheme="minorHAnsi"/>
          <w:b/>
          <w:bCs/>
          <w:i/>
          <w:iCs/>
          <w:sz w:val="24"/>
          <w:szCs w:val="24"/>
          <w:lang w:val="en-US"/>
        </w:rPr>
        <w:t>"Leadership"</w:t>
      </w:r>
      <w:r w:rsidRPr="0056747F">
        <w:rPr>
          <w:rFonts w:cstheme="minorHAnsi"/>
          <w:sz w:val="24"/>
          <w:szCs w:val="24"/>
          <w:lang w:val="en-US"/>
        </w:rPr>
        <w:t xml:space="preserve"> category for the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7C1F69">
        <w:rPr>
          <w:rFonts w:cstheme="minorHAnsi"/>
          <w:sz w:val="24"/>
          <w:szCs w:val="24"/>
          <w:u w:val="single"/>
          <w:lang w:val="en-US"/>
        </w:rPr>
        <w:t>effective response of Toyota Hellas and its Network of Authorized Dealers and Repairers to the Toyota Environmental Challenge 2050</w:t>
      </w:r>
      <w:r w:rsidRPr="0056747F">
        <w:rPr>
          <w:rFonts w:cstheme="minorHAnsi"/>
          <w:sz w:val="24"/>
          <w:szCs w:val="24"/>
          <w:lang w:val="en-US"/>
        </w:rPr>
        <w:t>.</w:t>
      </w:r>
    </w:p>
    <w:p w14:paraId="050FD9D9" w14:textId="42CD34C5" w:rsidR="00445E0B" w:rsidRPr="00EE6D20" w:rsidRDefault="00445E0B" w:rsidP="00E3691A">
      <w:pPr>
        <w:jc w:val="both"/>
        <w:rPr>
          <w:rFonts w:cstheme="minorHAnsi"/>
          <w:sz w:val="24"/>
          <w:szCs w:val="24"/>
          <w:u w:val="single"/>
        </w:rPr>
      </w:pPr>
      <w:r w:rsidRPr="00120119">
        <w:rPr>
          <w:rFonts w:cstheme="minorHAnsi"/>
          <w:noProof/>
          <w:sz w:val="24"/>
          <w:szCs w:val="24"/>
        </w:rPr>
        <w:drawing>
          <wp:inline distT="0" distB="0" distL="0" distR="0" wp14:anchorId="556E474D" wp14:editId="304240C1">
            <wp:extent cx="5274310" cy="3246755"/>
            <wp:effectExtent l="0" t="0" r="2540" b="0"/>
            <wp:docPr id="2" name="Picture 2" descr="A picture containing indoor, table, cup, cou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table, cup, coun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E0B" w:rsidRPr="00EE6D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FA"/>
    <w:rsid w:val="00120119"/>
    <w:rsid w:val="0035787C"/>
    <w:rsid w:val="003E08EB"/>
    <w:rsid w:val="003E1354"/>
    <w:rsid w:val="00445E0B"/>
    <w:rsid w:val="004A73BF"/>
    <w:rsid w:val="0056747F"/>
    <w:rsid w:val="006E1E8E"/>
    <w:rsid w:val="007C1F69"/>
    <w:rsid w:val="008B1FC8"/>
    <w:rsid w:val="009F7BB1"/>
    <w:rsid w:val="00A13B33"/>
    <w:rsid w:val="00A141FA"/>
    <w:rsid w:val="00B929AD"/>
    <w:rsid w:val="00D56036"/>
    <w:rsid w:val="00E3691A"/>
    <w:rsid w:val="00E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88D3"/>
  <w15:chartTrackingRefBased/>
  <w15:docId w15:val="{2E6C6781-DC2F-489C-8176-4FF36CF4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Brousta</dc:creator>
  <cp:keywords/>
  <dc:description/>
  <cp:lastModifiedBy>Vivian Brousta</cp:lastModifiedBy>
  <cp:revision>8</cp:revision>
  <dcterms:created xsi:type="dcterms:W3CDTF">2020-11-30T18:34:00Z</dcterms:created>
  <dcterms:modified xsi:type="dcterms:W3CDTF">2020-11-30T19:02:00Z</dcterms:modified>
</cp:coreProperties>
</file>